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B365B2"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4BF09643" w:rsidR="002206DF" w:rsidRPr="00E040DE" w:rsidRDefault="002206DF" w:rsidP="00BB05F5">
            <w:pPr>
              <w:rPr>
                <w:rFonts w:ascii="Arial" w:hAnsi="Arial" w:cs="Arial"/>
                <w:i/>
                <w:sz w:val="22"/>
                <w:szCs w:val="22"/>
                <w:lang w:val="en-US"/>
              </w:rPr>
            </w:pPr>
            <w:bookmarkStart w:id="0" w:name="_Hlk106790550"/>
            <w:r>
              <w:rPr>
                <w:rFonts w:ascii="Arial" w:hAnsi="Arial" w:cs="Arial"/>
                <w:noProof/>
                <w:lang w:val="en-GB"/>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en-GB"/>
              </w:rPr>
              <w:t xml:space="preserve">SPECIFICATION SHEET (Belgium): </w:t>
            </w:r>
            <w:r>
              <w:rPr>
                <w:rFonts w:ascii="Arial" w:hAnsi="Arial" w:cs="Arial"/>
                <w:b/>
                <w:bCs/>
                <w:lang w:val="en-GB"/>
              </w:rPr>
              <w:t>HEALTHBOX 3.0</w:t>
            </w:r>
            <w:r w:rsidR="00C369D2">
              <w:rPr>
                <w:rFonts w:ascii="Arial" w:hAnsi="Arial" w:cs="Arial"/>
                <w:b/>
                <w:bCs/>
                <w:lang w:val="en-GB"/>
              </w:rPr>
              <w:t xml:space="preserve"> -</w:t>
            </w:r>
            <w:r>
              <w:rPr>
                <w:rFonts w:ascii="Arial" w:hAnsi="Arial" w:cs="Arial"/>
                <w:b/>
                <w:bCs/>
                <w:lang w:val="en-GB"/>
              </w:rPr>
              <w:t xml:space="preserve"> </w:t>
            </w:r>
            <w:r w:rsidRPr="00C369D2">
              <w:rPr>
                <w:rFonts w:ascii="Arial" w:hAnsi="Arial" w:cs="Arial"/>
                <w:b/>
                <w:bCs/>
                <w:lang w:val="en-GB"/>
              </w:rPr>
              <w:t>SMART 0.90</w:t>
            </w:r>
            <w:r>
              <w:rPr>
                <w:rFonts w:ascii="Arial" w:hAnsi="Arial" w:cs="Arial"/>
                <w:b/>
                <w:bCs/>
                <w:lang w:val="en-GB"/>
              </w:rPr>
              <w:t xml:space="preserve"> </w:t>
            </w:r>
            <w:r>
              <w:rPr>
                <w:rFonts w:ascii="Arial" w:hAnsi="Arial" w:cs="Arial"/>
                <w:color w:val="FF0000"/>
                <w:lang w:val="en-GB"/>
              </w:rPr>
              <w:t xml:space="preserve">  </w:t>
            </w:r>
            <w:r>
              <w:rPr>
                <w:rFonts w:ascii="Arial" w:hAnsi="Arial" w:cs="Arial"/>
                <w:color w:val="FF0000"/>
                <w:sz w:val="22"/>
                <w:szCs w:val="22"/>
                <w:lang w:val="en-GB"/>
              </w:rPr>
              <w:t xml:space="preserve">                          </w:t>
            </w:r>
          </w:p>
          <w:p w14:paraId="2E2CB674" w14:textId="6D3893CA" w:rsidR="00124638" w:rsidRPr="00B365B2" w:rsidRDefault="00124638" w:rsidP="00BB05F5">
            <w:pPr>
              <w:pStyle w:val="PlainText"/>
              <w:rPr>
                <w:rFonts w:ascii="Arial" w:hAnsi="Arial" w:cs="Arial"/>
                <w:iCs/>
                <w:sz w:val="16"/>
                <w:szCs w:val="16"/>
              </w:rPr>
            </w:pPr>
            <w:r>
              <w:rPr>
                <w:rFonts w:ascii="Arial" w:hAnsi="Arial" w:cs="Arial"/>
                <w:sz w:val="16"/>
                <w:szCs w:val="16"/>
                <w:lang w:val="en-GB"/>
              </w:rPr>
              <w:t>Version 0</w:t>
            </w:r>
            <w:r w:rsidR="00661551">
              <w:rPr>
                <w:rFonts w:ascii="Arial" w:hAnsi="Arial" w:cs="Arial"/>
                <w:sz w:val="16"/>
                <w:szCs w:val="16"/>
                <w:lang w:val="en-GB"/>
              </w:rPr>
              <w:t>9</w:t>
            </w:r>
            <w:r>
              <w:rPr>
                <w:rFonts w:ascii="Arial" w:hAnsi="Arial" w:cs="Arial"/>
                <w:sz w:val="16"/>
                <w:szCs w:val="16"/>
                <w:lang w:val="en-GB"/>
              </w:rPr>
              <w:t>/0</w:t>
            </w:r>
            <w:r w:rsidR="00661551">
              <w:rPr>
                <w:rFonts w:ascii="Arial" w:hAnsi="Arial" w:cs="Arial"/>
                <w:sz w:val="16"/>
                <w:szCs w:val="16"/>
                <w:lang w:val="en-GB"/>
              </w:rPr>
              <w:t>1</w:t>
            </w:r>
            <w:r>
              <w:rPr>
                <w:rFonts w:ascii="Arial" w:hAnsi="Arial" w:cs="Arial"/>
                <w:sz w:val="16"/>
                <w:szCs w:val="16"/>
                <w:lang w:val="en-GB"/>
              </w:rPr>
              <w:t>/202</w:t>
            </w:r>
            <w:r w:rsidR="00661551">
              <w:rPr>
                <w:rFonts w:ascii="Arial" w:hAnsi="Arial" w:cs="Arial"/>
                <w:sz w:val="16"/>
                <w:szCs w:val="16"/>
                <w:lang w:val="en-GB"/>
              </w:rPr>
              <w:t>4</w:t>
            </w:r>
          </w:p>
          <w:p w14:paraId="2ACBC9F8" w14:textId="77777777" w:rsidR="00AB1FBE" w:rsidRPr="00B365B2" w:rsidRDefault="00AB1FBE" w:rsidP="00124638">
            <w:pPr>
              <w:pStyle w:val="PlainText"/>
              <w:rPr>
                <w:rFonts w:ascii="Arial" w:hAnsi="Arial" w:cs="Arial"/>
                <w:i/>
                <w:sz w:val="16"/>
                <w:szCs w:val="16"/>
              </w:rPr>
            </w:pPr>
          </w:p>
          <w:p w14:paraId="37DA3866" w14:textId="2FA0117E" w:rsidR="002206DF" w:rsidRPr="00B365B2" w:rsidRDefault="002206DF" w:rsidP="00124638">
            <w:pPr>
              <w:pStyle w:val="PlainText"/>
              <w:rPr>
                <w:rFonts w:ascii="Arial" w:hAnsi="Arial" w:cs="Arial"/>
              </w:rPr>
            </w:pPr>
            <w:r>
              <w:rPr>
                <w:rFonts w:ascii="Arial" w:hAnsi="Arial" w:cs="Arial"/>
                <w:i/>
                <w:iCs/>
                <w:sz w:val="16"/>
                <w:szCs w:val="16"/>
                <w:lang w:val="en-GB"/>
              </w:rPr>
              <w:t>Renson N.V.</w:t>
            </w:r>
          </w:p>
        </w:tc>
      </w:tr>
    </w:tbl>
    <w:p w14:paraId="61136754" w14:textId="6C97EFA7" w:rsidR="002206DF" w:rsidRPr="00B365B2" w:rsidRDefault="002206DF" w:rsidP="002206DF">
      <w:pPr>
        <w:pStyle w:val="PlainText"/>
        <w:ind w:right="-330"/>
        <w:rPr>
          <w:rFonts w:ascii="Arial" w:hAnsi="Arial" w:cs="Arial"/>
        </w:rPr>
      </w:pPr>
      <w:r>
        <w:rPr>
          <w:rFonts w:ascii="Arial" w:hAnsi="Arial" w:cs="Arial"/>
          <w:lang w:val="en-GB"/>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E040DE" w:rsidRDefault="007B749C" w:rsidP="007B749C">
      <w:pPr>
        <w:spacing w:after="0" w:line="240" w:lineRule="auto"/>
        <w:rPr>
          <w:rFonts w:ascii="Arial" w:hAnsi="Arial" w:cs="Arial"/>
          <w:b/>
          <w:bCs/>
          <w:color w:val="002060"/>
          <w:sz w:val="20"/>
          <w:szCs w:val="20"/>
          <w:lang w:val="en-US"/>
        </w:rPr>
      </w:pPr>
      <w:r>
        <w:rPr>
          <w:rFonts w:ascii="Arial" w:hAnsi="Arial" w:cs="Arial"/>
          <w:b/>
          <w:bCs/>
          <w:color w:val="002060"/>
          <w:sz w:val="20"/>
          <w:szCs w:val="20"/>
          <w:lang w:val="en-GB"/>
        </w:rPr>
        <w:t>68.31.</w:t>
      </w:r>
      <w:r>
        <w:rPr>
          <w:rFonts w:ascii="Arial" w:hAnsi="Arial" w:cs="Arial"/>
          <w:b/>
          <w:bCs/>
          <w:color w:val="002060"/>
          <w:sz w:val="20"/>
          <w:szCs w:val="20"/>
          <w:lang w:val="en-GB"/>
        </w:rPr>
        <w:tab/>
        <w:t>Home ventilation units – system C</w:t>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t>|FH|piece</w:t>
      </w:r>
    </w:p>
    <w:p w14:paraId="22F05C59" w14:textId="588767C7" w:rsidR="007B749C" w:rsidRPr="00E040DE" w:rsidRDefault="007B749C" w:rsidP="007B749C">
      <w:pPr>
        <w:spacing w:after="0" w:line="240" w:lineRule="auto"/>
        <w:rPr>
          <w:rFonts w:ascii="Arial" w:hAnsi="Arial" w:cs="Arial"/>
          <w:sz w:val="20"/>
          <w:szCs w:val="20"/>
          <w:lang w:val="en-US"/>
        </w:rPr>
      </w:pPr>
    </w:p>
    <w:p w14:paraId="5DA52E95" w14:textId="77777777" w:rsidR="00B365B2" w:rsidRPr="00E040DE" w:rsidRDefault="00B365B2" w:rsidP="007B749C">
      <w:pPr>
        <w:spacing w:after="0" w:line="240" w:lineRule="auto"/>
        <w:rPr>
          <w:rFonts w:ascii="Arial" w:hAnsi="Arial" w:cs="Arial"/>
          <w:sz w:val="20"/>
          <w:szCs w:val="20"/>
          <w:lang w:val="en-US"/>
        </w:rPr>
      </w:pPr>
    </w:p>
    <w:p w14:paraId="12C178AA" w14:textId="411A2453"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Measurement</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en-GB"/>
        </w:rPr>
        <w:t>Unit of measurement: per piece</w:t>
      </w:r>
    </w:p>
    <w:p w14:paraId="3D999882" w14:textId="45E624DC" w:rsidR="007B749C" w:rsidRPr="00E040DE" w:rsidRDefault="008F74AD" w:rsidP="007B749C">
      <w:pPr>
        <w:pStyle w:val="ListParagraph"/>
        <w:numPr>
          <w:ilvl w:val="0"/>
          <w:numId w:val="1"/>
        </w:numPr>
        <w:spacing w:after="0" w:line="240" w:lineRule="auto"/>
        <w:ind w:left="426"/>
        <w:rPr>
          <w:rFonts w:ascii="Arial" w:hAnsi="Arial" w:cs="Arial"/>
          <w:sz w:val="20"/>
          <w:szCs w:val="20"/>
          <w:lang w:val="en-US"/>
        </w:rPr>
      </w:pPr>
      <w:r>
        <w:rPr>
          <w:rFonts w:ascii="Arial" w:hAnsi="Arial" w:cs="Arial"/>
          <w:sz w:val="20"/>
          <w:szCs w:val="20"/>
          <w:lang w:val="en-GB"/>
        </w:rPr>
        <w:t>Nature of the agreement: Standard Quantity (FH)</w:t>
      </w:r>
    </w:p>
    <w:p w14:paraId="59DA3E01" w14:textId="77777777" w:rsidR="007B749C" w:rsidRPr="00E040DE" w:rsidRDefault="007B749C" w:rsidP="007B749C">
      <w:pPr>
        <w:spacing w:after="0" w:line="240" w:lineRule="auto"/>
        <w:rPr>
          <w:rFonts w:ascii="Arial" w:hAnsi="Arial" w:cs="Arial"/>
          <w:sz w:val="20"/>
          <w:szCs w:val="20"/>
          <w:lang w:val="en-US"/>
        </w:rPr>
      </w:pPr>
    </w:p>
    <w:p w14:paraId="487C8533" w14:textId="7A1384CA" w:rsidR="007B749C" w:rsidRPr="00E040DE" w:rsidRDefault="007B749C" w:rsidP="007B749C">
      <w:pPr>
        <w:spacing w:after="0" w:line="240" w:lineRule="auto"/>
        <w:rPr>
          <w:rFonts w:ascii="Arial" w:hAnsi="Arial" w:cs="Arial"/>
          <w:b/>
          <w:bCs/>
          <w:sz w:val="20"/>
          <w:szCs w:val="20"/>
          <w:u w:val="single"/>
          <w:lang w:val="en-US"/>
        </w:rPr>
      </w:pPr>
      <w:r>
        <w:rPr>
          <w:rFonts w:ascii="Arial" w:hAnsi="Arial" w:cs="Arial"/>
          <w:b/>
          <w:bCs/>
          <w:sz w:val="20"/>
          <w:szCs w:val="20"/>
          <w:u w:val="single"/>
          <w:lang w:val="en-GB"/>
        </w:rPr>
        <w:t>Material</w:t>
      </w:r>
    </w:p>
    <w:p w14:paraId="7EA32F74" w14:textId="47DD1382" w:rsidR="00B15FCA" w:rsidRPr="00E040DE" w:rsidRDefault="007B749C" w:rsidP="007B749C">
      <w:pPr>
        <w:spacing w:after="0" w:line="240" w:lineRule="auto"/>
        <w:rPr>
          <w:rFonts w:ascii="Arial" w:hAnsi="Arial" w:cs="Arial"/>
          <w:sz w:val="20"/>
          <w:szCs w:val="20"/>
          <w:lang w:val="en-US"/>
        </w:rPr>
      </w:pPr>
      <w:r>
        <w:rPr>
          <w:rFonts w:ascii="Arial" w:hAnsi="Arial" w:cs="Arial"/>
          <w:sz w:val="20"/>
          <w:szCs w:val="20"/>
          <w:lang w:val="en-GB"/>
        </w:rPr>
        <w:t>Autonomous demand-</w:t>
      </w:r>
      <w:r w:rsidR="00516652">
        <w:rPr>
          <w:rFonts w:ascii="Arial" w:hAnsi="Arial" w:cs="Arial"/>
          <w:sz w:val="20"/>
          <w:szCs w:val="20"/>
          <w:lang w:val="en-GB"/>
        </w:rPr>
        <w:t>controlled</w:t>
      </w:r>
      <w:r>
        <w:rPr>
          <w:rFonts w:ascii="Arial" w:hAnsi="Arial" w:cs="Arial"/>
          <w:sz w:val="20"/>
          <w:szCs w:val="20"/>
          <w:lang w:val="en-GB"/>
        </w:rPr>
        <w:t xml:space="preserve"> </w:t>
      </w:r>
      <w:bookmarkStart w:id="1" w:name="_Hlk106786181"/>
      <w:r>
        <w:rPr>
          <w:rFonts w:ascii="Arial" w:hAnsi="Arial" w:cs="Arial"/>
          <w:sz w:val="20"/>
          <w:szCs w:val="20"/>
          <w:lang w:val="en-GB"/>
        </w:rPr>
        <w:t>home ventilation unit in conformity with NBN EN 13141-6</w:t>
      </w:r>
      <w:bookmarkEnd w:id="1"/>
    </w:p>
    <w:p w14:paraId="6C0EC46D" w14:textId="3E4BB523" w:rsidR="007B749C" w:rsidRPr="00E040DE" w:rsidRDefault="00B15FCA" w:rsidP="00B15FCA">
      <w:pPr>
        <w:pStyle w:val="ListParagraph"/>
        <w:numPr>
          <w:ilvl w:val="0"/>
          <w:numId w:val="13"/>
        </w:numPr>
        <w:spacing w:after="0" w:line="240" w:lineRule="auto"/>
        <w:ind w:left="426"/>
        <w:rPr>
          <w:rFonts w:ascii="Arial" w:hAnsi="Arial" w:cs="Arial"/>
          <w:sz w:val="20"/>
          <w:szCs w:val="20"/>
          <w:lang w:val="en-US"/>
        </w:rPr>
      </w:pPr>
      <w:r>
        <w:rPr>
          <w:rFonts w:ascii="Arial" w:hAnsi="Arial" w:cs="Arial"/>
          <w:sz w:val="20"/>
          <w:szCs w:val="20"/>
          <w:lang w:val="en-GB"/>
        </w:rPr>
        <w:t xml:space="preserve">Individual detection and extraction in each humid room are regulated by </w:t>
      </w:r>
      <w:r w:rsidR="009B5254">
        <w:rPr>
          <w:rFonts w:ascii="Arial" w:hAnsi="Arial" w:cs="Arial"/>
          <w:sz w:val="20"/>
          <w:szCs w:val="20"/>
          <w:lang w:val="en-GB"/>
        </w:rPr>
        <w:t>control valve</w:t>
      </w:r>
      <w:r>
        <w:rPr>
          <w:rFonts w:ascii="Arial" w:hAnsi="Arial" w:cs="Arial"/>
          <w:sz w:val="20"/>
          <w:szCs w:val="20"/>
          <w:lang w:val="en-GB"/>
        </w:rPr>
        <w:t>s mounted externally on the motor unit and controlled and supplied directly from the motor unit</w:t>
      </w:r>
    </w:p>
    <w:p w14:paraId="59DB092E" w14:textId="6F29EADF" w:rsidR="00B15FCA" w:rsidRPr="004538EF" w:rsidRDefault="00B15FCA"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en-GB"/>
        </w:rPr>
        <w:t>No room sensors</w:t>
      </w:r>
    </w:p>
    <w:p w14:paraId="3624601A" w14:textId="31608231" w:rsidR="004538EF" w:rsidRPr="004538EF" w:rsidRDefault="004538EF" w:rsidP="00B15FCA">
      <w:pPr>
        <w:pStyle w:val="ListParagraph"/>
        <w:numPr>
          <w:ilvl w:val="0"/>
          <w:numId w:val="13"/>
        </w:numPr>
        <w:spacing w:after="0" w:line="240" w:lineRule="auto"/>
        <w:ind w:left="426"/>
        <w:rPr>
          <w:rFonts w:ascii="Arial" w:hAnsi="Arial" w:cs="Arial"/>
          <w:sz w:val="20"/>
          <w:szCs w:val="20"/>
          <w:lang w:val="en-US"/>
        </w:rPr>
      </w:pPr>
      <w:r w:rsidRPr="004538EF">
        <w:rPr>
          <w:rFonts w:ascii="Arial" w:hAnsi="Arial" w:cs="Arial"/>
          <w:sz w:val="20"/>
          <w:szCs w:val="20"/>
          <w:lang w:val="en-US"/>
        </w:rPr>
        <w:t>Included in the energy performance and indoor climate (EPB) product details database</w:t>
      </w:r>
    </w:p>
    <w:p w14:paraId="0D926DB5" w14:textId="77777777" w:rsidR="007B749C" w:rsidRPr="004538EF" w:rsidRDefault="007B749C" w:rsidP="007B749C">
      <w:pPr>
        <w:spacing w:after="0" w:line="240" w:lineRule="auto"/>
        <w:rPr>
          <w:rFonts w:ascii="Arial" w:hAnsi="Arial" w:cs="Arial"/>
          <w:sz w:val="20"/>
          <w:szCs w:val="20"/>
          <w:lang w:val="en-US"/>
        </w:rPr>
      </w:pPr>
    </w:p>
    <w:p w14:paraId="45875FA4"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Specifications</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rPr>
      </w:pPr>
      <w:bookmarkStart w:id="2" w:name="_Hlk106090947"/>
      <w:r>
        <w:rPr>
          <w:rFonts w:ascii="Arial" w:hAnsi="Arial" w:cs="Arial"/>
          <w:sz w:val="20"/>
          <w:szCs w:val="20"/>
          <w:lang w:val="en-GB"/>
        </w:rPr>
        <w:t>Installation type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en-GB"/>
        </w:rPr>
        <w:t xml:space="preserve">Wall / floor / ceiling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 xml:space="preserve">Airflow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en-GB"/>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en-GB"/>
        </w:rPr>
        <w:t>430 m³/h (200 Pa)</w:t>
      </w:r>
    </w:p>
    <w:p w14:paraId="33C4F1D2" w14:textId="2F01CACD" w:rsidR="007B749C" w:rsidRPr="00E040DE" w:rsidRDefault="00F31D0F"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Maximum power of home ventilation unit</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en-GB"/>
        </w:rPr>
        <w:t xml:space="preserve">Max. 35W (225 m³/h) </w:t>
      </w:r>
    </w:p>
    <w:p w14:paraId="68982A26" w14:textId="7109AB4A"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en-GB"/>
        </w:rPr>
        <w:t>Max. 53W (325 m³/h)</w:t>
      </w:r>
    </w:p>
    <w:p w14:paraId="3095EFBD" w14:textId="48DFAE98" w:rsidR="007B749C" w:rsidRPr="00E040DE" w:rsidRDefault="00D22DF1"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Noise power level (cf.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en-GB"/>
        </w:rPr>
        <w:t xml:space="preserve">Max. 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en-GB"/>
        </w:rPr>
        <w:t>Max. 47 dB(A) (475 m³/h)</w:t>
      </w:r>
    </w:p>
    <w:p w14:paraId="6F8F9577" w14:textId="08E5F612" w:rsidR="008C199D" w:rsidRPr="00E040DE" w:rsidRDefault="008C199D" w:rsidP="008C199D">
      <w:pPr>
        <w:pStyle w:val="ListParagraph"/>
        <w:numPr>
          <w:ilvl w:val="0"/>
          <w:numId w:val="2"/>
        </w:numPr>
        <w:spacing w:after="0" w:line="240" w:lineRule="auto"/>
        <w:ind w:left="426"/>
        <w:rPr>
          <w:rFonts w:ascii="Arial" w:hAnsi="Arial" w:cs="Arial"/>
          <w:i/>
          <w:iCs/>
          <w:color w:val="000000" w:themeColor="text1"/>
          <w:sz w:val="20"/>
          <w:szCs w:val="20"/>
          <w:lang w:val="en-US"/>
        </w:rPr>
      </w:pPr>
      <w:r>
        <w:rPr>
          <w:rFonts w:ascii="Arial" w:eastAsia="Times New Roman" w:hAnsi="Arial" w:cs="Arial"/>
          <w:color w:val="000000" w:themeColor="text1"/>
          <w:sz w:val="20"/>
          <w:szCs w:val="20"/>
          <w:lang w:val="en-GB"/>
        </w:rPr>
        <w:t>Sound pressure level at a distance of 1 metre from the fan box</w:t>
      </w:r>
      <w:r w:rsidR="0082452D" w:rsidRPr="0082452D">
        <w:rPr>
          <w:rFonts w:ascii="Arial" w:eastAsia="Times New Roman" w:hAnsi="Arial" w:cs="Arial"/>
          <w:color w:val="000000" w:themeColor="text1"/>
          <w:sz w:val="20"/>
          <w:szCs w:val="20"/>
          <w:vertAlign w:val="superscript"/>
          <w:lang w:val="en-GB"/>
        </w:rPr>
        <w:t>(1)</w:t>
      </w:r>
      <w:r>
        <w:rPr>
          <w:rFonts w:ascii="Arial" w:eastAsia="Times New Roman" w:hAnsi="Arial" w:cs="Arial"/>
          <w:color w:val="000000" w:themeColor="text1"/>
          <w:sz w:val="20"/>
          <w:szCs w:val="20"/>
          <w:lang w:val="en-GB"/>
        </w:rPr>
        <w:t>, in rooms up to max. 15 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en-GB"/>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en-GB"/>
        </w:rPr>
        <w:t>Max. 45 dB(A) (475 m³/h)</w:t>
      </w:r>
    </w:p>
    <w:p w14:paraId="6964B415" w14:textId="1E76D624" w:rsidR="007B749C" w:rsidRPr="00E040DE" w:rsidRDefault="007B749C" w:rsidP="007B749C">
      <w:pPr>
        <w:pStyle w:val="ListParagraph"/>
        <w:numPr>
          <w:ilvl w:val="0"/>
          <w:numId w:val="2"/>
        </w:numPr>
        <w:spacing w:after="0" w:line="240" w:lineRule="auto"/>
        <w:ind w:left="426"/>
        <w:rPr>
          <w:rFonts w:ascii="Arial" w:hAnsi="Arial" w:cs="Arial"/>
          <w:sz w:val="20"/>
          <w:szCs w:val="20"/>
          <w:lang w:val="fr-BE"/>
        </w:rPr>
      </w:pPr>
      <w:r w:rsidRPr="00E040DE">
        <w:rPr>
          <w:rFonts w:ascii="Arial" w:hAnsi="Arial" w:cs="Arial"/>
          <w:sz w:val="20"/>
          <w:szCs w:val="20"/>
          <w:lang w:val="fr-BE"/>
        </w:rPr>
        <w:t>Dimensions (L x W x H)</w:t>
      </w:r>
    </w:p>
    <w:p w14:paraId="575D754D" w14:textId="76B08CC7" w:rsidR="007B749C" w:rsidRPr="00E040DE" w:rsidRDefault="007B749C" w:rsidP="00641DE4">
      <w:pPr>
        <w:pStyle w:val="ListParagraph"/>
        <w:numPr>
          <w:ilvl w:val="0"/>
          <w:numId w:val="6"/>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Without </w:t>
      </w:r>
      <w:r w:rsidR="009B5254">
        <w:rPr>
          <w:rFonts w:ascii="Arial" w:hAnsi="Arial" w:cs="Arial"/>
          <w:i/>
          <w:iCs/>
          <w:sz w:val="20"/>
          <w:szCs w:val="20"/>
          <w:lang w:val="en-GB"/>
        </w:rPr>
        <w:t>control valve</w:t>
      </w:r>
      <w:r>
        <w:rPr>
          <w:rFonts w:ascii="Arial" w:hAnsi="Arial" w:cs="Arial"/>
          <w:i/>
          <w:iCs/>
          <w:sz w:val="20"/>
          <w:szCs w:val="20"/>
          <w:lang w:val="en-GB"/>
        </w:rPr>
        <w:t xml:space="preserve">s: 390 x 443 x 200 mm </w:t>
      </w:r>
    </w:p>
    <w:p w14:paraId="3769E57D" w14:textId="4D0E3B56" w:rsidR="007B749C" w:rsidRPr="00E040DE" w:rsidRDefault="007B749C" w:rsidP="00641DE4">
      <w:pPr>
        <w:pStyle w:val="ListParagraph"/>
        <w:numPr>
          <w:ilvl w:val="0"/>
          <w:numId w:val="6"/>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With </w:t>
      </w:r>
      <w:r w:rsidR="009B5254">
        <w:rPr>
          <w:rFonts w:ascii="Arial" w:hAnsi="Arial" w:cs="Arial"/>
          <w:i/>
          <w:iCs/>
          <w:sz w:val="20"/>
          <w:szCs w:val="20"/>
          <w:lang w:val="en-GB"/>
        </w:rPr>
        <w:t>control valve</w:t>
      </w:r>
      <w:r>
        <w:rPr>
          <w:rFonts w:ascii="Arial" w:hAnsi="Arial" w:cs="Arial"/>
          <w:i/>
          <w:iCs/>
          <w:sz w:val="20"/>
          <w:szCs w:val="20"/>
          <w:lang w:val="en-GB"/>
        </w:rPr>
        <w:t xml:space="preserve">s: 567 x 567 x 200 mm </w:t>
      </w:r>
    </w:p>
    <w:p w14:paraId="1349229C" w14:textId="4DB9E1B6" w:rsidR="008F74AD" w:rsidRPr="00B365B2" w:rsidRDefault="009B5254"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Pr>
          <w:rFonts w:ascii="Arial" w:hAnsi="Arial" w:cs="Arial"/>
          <w:sz w:val="20"/>
          <w:szCs w:val="20"/>
          <w:lang w:val="en-GB"/>
        </w:rPr>
        <w:t>Control valve</w:t>
      </w:r>
      <w:r w:rsidR="007B749C">
        <w:rPr>
          <w:rFonts w:ascii="Arial" w:hAnsi="Arial" w:cs="Arial"/>
          <w:sz w:val="20"/>
          <w:szCs w:val="20"/>
          <w:lang w:val="en-GB"/>
        </w:rPr>
        <w:t>s with electronic sensors</w:t>
      </w:r>
    </w:p>
    <w:p w14:paraId="7495B011" w14:textId="6F972FEE" w:rsidR="007B749C" w:rsidRPr="00E040DE" w:rsidRDefault="008F74AD"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Measures air quality in the extracted airflow per humid room 24/7 and regulates the airflow accordingly:</w:t>
      </w:r>
    </w:p>
    <w:p w14:paraId="25AC6BED" w14:textId="7DE782CF" w:rsidR="004311FD" w:rsidRPr="00E040DE"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Absolute CO</w:t>
      </w:r>
      <w:r>
        <w:rPr>
          <w:rFonts w:ascii="Arial" w:hAnsi="Arial" w:cs="Arial"/>
          <w:sz w:val="18"/>
          <w:szCs w:val="18"/>
          <w:vertAlign w:val="subscript"/>
          <w:lang w:val="en-GB"/>
        </w:rPr>
        <w:t>2</w:t>
      </w:r>
      <w:r>
        <w:rPr>
          <w:rFonts w:ascii="Arial" w:hAnsi="Arial" w:cs="Arial"/>
          <w:sz w:val="18"/>
          <w:szCs w:val="18"/>
          <w:lang w:val="en-GB"/>
        </w:rPr>
        <w:t xml:space="preserve"> detection: proportional valve control depending on the set CO</w:t>
      </w:r>
      <w:r>
        <w:rPr>
          <w:rFonts w:ascii="Arial" w:hAnsi="Arial" w:cs="Arial"/>
          <w:sz w:val="18"/>
          <w:szCs w:val="18"/>
          <w:vertAlign w:val="subscript"/>
          <w:lang w:val="en-GB"/>
        </w:rPr>
        <w:t>2</w:t>
      </w:r>
      <w:r>
        <w:rPr>
          <w:rFonts w:ascii="Arial" w:hAnsi="Arial" w:cs="Arial"/>
          <w:sz w:val="18"/>
          <w:szCs w:val="18"/>
          <w:lang w:val="en-GB"/>
        </w:rPr>
        <w:t xml:space="preserve"> level</w:t>
      </w:r>
    </w:p>
    <w:p w14:paraId="214A503D" w14:textId="283BED82" w:rsidR="004311FD" w:rsidRPr="00E040DE"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Absolute &amp; dynamic H</w:t>
      </w:r>
      <w:r>
        <w:rPr>
          <w:rFonts w:ascii="Arial" w:hAnsi="Arial" w:cs="Arial"/>
          <w:sz w:val="18"/>
          <w:szCs w:val="18"/>
          <w:vertAlign w:val="subscript"/>
          <w:lang w:val="en-GB"/>
        </w:rPr>
        <w:t>2</w:t>
      </w:r>
      <w:r>
        <w:rPr>
          <w:rFonts w:ascii="Arial" w:hAnsi="Arial" w:cs="Arial"/>
          <w:sz w:val="18"/>
          <w:szCs w:val="18"/>
          <w:lang w:val="en-GB"/>
        </w:rPr>
        <w:t>O moisture detection: proportional and/or open/closed valve control</w:t>
      </w:r>
    </w:p>
    <w:p w14:paraId="36851E93" w14:textId="1325C45D" w:rsidR="007B749C" w:rsidRPr="00E040DE"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Dynamic VOC odour detection: open/closed valve control</w:t>
      </w:r>
    </w:p>
    <w:p w14:paraId="079B97C1" w14:textId="77777777" w:rsidR="00486553" w:rsidRPr="00E040DE" w:rsidRDefault="00486553"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Type of control per room: </w:t>
      </w:r>
    </w:p>
    <w:p w14:paraId="638FCC2E" w14:textId="11C3FF43" w:rsidR="00486553" w:rsidRPr="00E040DE" w:rsidRDefault="00486553" w:rsidP="00486553">
      <w:pPr>
        <w:pStyle w:val="ListParagraph"/>
        <w:spacing w:after="0" w:line="240" w:lineRule="auto"/>
        <w:ind w:left="851"/>
        <w:rPr>
          <w:rFonts w:ascii="Arial" w:hAnsi="Arial" w:cs="Arial"/>
          <w:i/>
          <w:iCs/>
          <w:sz w:val="18"/>
          <w:szCs w:val="18"/>
          <w:lang w:val="en-US"/>
        </w:rPr>
      </w:pPr>
      <w:r>
        <w:rPr>
          <w:rFonts w:ascii="Arial" w:hAnsi="Arial" w:cs="Arial"/>
          <w:i/>
          <w:iCs/>
          <w:sz w:val="18"/>
          <w:szCs w:val="18"/>
          <w:lang w:val="en-GB"/>
        </w:rPr>
        <w:t>Kitchen (CO</w:t>
      </w:r>
      <w:r>
        <w:rPr>
          <w:rFonts w:ascii="Arial" w:hAnsi="Arial" w:cs="Arial"/>
          <w:i/>
          <w:iCs/>
          <w:sz w:val="18"/>
          <w:szCs w:val="18"/>
          <w:vertAlign w:val="subscript"/>
          <w:lang w:val="en-GB"/>
        </w:rPr>
        <w:t>2</w:t>
      </w:r>
      <w:r>
        <w:rPr>
          <w:rFonts w:ascii="Arial" w:hAnsi="Arial" w:cs="Arial"/>
          <w:i/>
          <w:iCs/>
          <w:sz w:val="18"/>
          <w:szCs w:val="18"/>
          <w:lang w:val="en-GB"/>
        </w:rPr>
        <w:t>+H</w:t>
      </w:r>
      <w:r>
        <w:rPr>
          <w:rFonts w:ascii="Arial" w:hAnsi="Arial" w:cs="Arial"/>
          <w:i/>
          <w:iCs/>
          <w:sz w:val="18"/>
          <w:szCs w:val="18"/>
          <w:vertAlign w:val="subscript"/>
          <w:lang w:val="en-GB"/>
        </w:rPr>
        <w:t>2</w:t>
      </w:r>
      <w:r>
        <w:rPr>
          <w:rFonts w:ascii="Arial" w:hAnsi="Arial" w:cs="Arial"/>
          <w:i/>
          <w:iCs/>
          <w:sz w:val="18"/>
          <w:szCs w:val="18"/>
          <w:lang w:val="en-GB"/>
        </w:rPr>
        <w:t>O) – Laundry room / Bathroom (H</w:t>
      </w:r>
      <w:r>
        <w:rPr>
          <w:rFonts w:ascii="Arial" w:hAnsi="Arial" w:cs="Arial"/>
          <w:i/>
          <w:iCs/>
          <w:sz w:val="18"/>
          <w:szCs w:val="18"/>
          <w:vertAlign w:val="subscript"/>
          <w:lang w:val="en-GB"/>
        </w:rPr>
        <w:t>2</w:t>
      </w:r>
      <w:r>
        <w:rPr>
          <w:rFonts w:ascii="Arial" w:hAnsi="Arial" w:cs="Arial"/>
          <w:i/>
          <w:iCs/>
          <w:sz w:val="18"/>
          <w:szCs w:val="18"/>
          <w:lang w:val="en-GB"/>
        </w:rPr>
        <w:t>O) – Bathroom+Toilet (H</w:t>
      </w:r>
      <w:r>
        <w:rPr>
          <w:rFonts w:ascii="Arial" w:hAnsi="Arial" w:cs="Arial"/>
          <w:i/>
          <w:iCs/>
          <w:sz w:val="18"/>
          <w:szCs w:val="18"/>
          <w:vertAlign w:val="subscript"/>
          <w:lang w:val="en-GB"/>
        </w:rPr>
        <w:t>2</w:t>
      </w:r>
      <w:r>
        <w:rPr>
          <w:rFonts w:ascii="Arial" w:hAnsi="Arial" w:cs="Arial"/>
          <w:i/>
          <w:iCs/>
          <w:sz w:val="18"/>
          <w:szCs w:val="18"/>
          <w:lang w:val="en-GB"/>
        </w:rPr>
        <w:t>O+VOC) – Toilet (VOC)</w:t>
      </w:r>
    </w:p>
    <w:p w14:paraId="6072A95E" w14:textId="4C93F7A1" w:rsidR="004311FD" w:rsidRPr="00E040DE" w:rsidRDefault="004311FD"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Elliptical damper blade for low-noise operation</w:t>
      </w:r>
    </w:p>
    <w:p w14:paraId="22BC7ADE" w14:textId="48F9CD5A" w:rsidR="00D63CA1" w:rsidRPr="00E040DE" w:rsidRDefault="00D63CA1"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Connected externally to the motor unit</w:t>
      </w:r>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4" w:name="_Hlk106088682"/>
      <w:bookmarkEnd w:id="3"/>
      <w:r>
        <w:rPr>
          <w:rFonts w:ascii="Arial" w:hAnsi="Arial" w:cs="Arial"/>
          <w:sz w:val="20"/>
          <w:szCs w:val="20"/>
          <w:lang w:val="en-GB"/>
        </w:rPr>
        <w:t>Valve collectors</w:t>
      </w:r>
    </w:p>
    <w:p w14:paraId="42381A0F" w14:textId="12367C5E" w:rsidR="005911B0" w:rsidRPr="00822561" w:rsidRDefault="0014010D" w:rsidP="00641DE4">
      <w:pPr>
        <w:pStyle w:val="ListParagraph"/>
        <w:numPr>
          <w:ilvl w:val="1"/>
          <w:numId w:val="2"/>
        </w:numPr>
        <w:spacing w:after="0" w:line="240" w:lineRule="auto"/>
        <w:ind w:left="851"/>
        <w:rPr>
          <w:rFonts w:ascii="Arial" w:hAnsi="Arial" w:cs="Arial"/>
          <w:i/>
          <w:iCs/>
          <w:sz w:val="20"/>
          <w:szCs w:val="20"/>
          <w:lang w:val="en-US"/>
        </w:rPr>
      </w:pPr>
      <w:r w:rsidRPr="00822561">
        <w:rPr>
          <w:rFonts w:ascii="Arial" w:hAnsi="Arial" w:cs="Arial"/>
          <w:i/>
          <w:iCs/>
          <w:sz w:val="20"/>
          <w:szCs w:val="20"/>
          <w:lang w:val="en-GB"/>
        </w:rPr>
        <w:t>Centralised and/or decentralised connection (via RJ45 patch cable)</w:t>
      </w:r>
    </w:p>
    <w:p w14:paraId="5EF8AB63" w14:textId="109B1B97" w:rsidR="005911B0" w:rsidRPr="00E040DE" w:rsidRDefault="005911B0"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Connect up to three </w:t>
      </w:r>
      <w:r w:rsidR="009B5254">
        <w:rPr>
          <w:rFonts w:ascii="Arial" w:hAnsi="Arial" w:cs="Arial"/>
          <w:i/>
          <w:iCs/>
          <w:sz w:val="20"/>
          <w:szCs w:val="20"/>
          <w:lang w:val="en-GB"/>
        </w:rPr>
        <w:t>control valve</w:t>
      </w:r>
      <w:r>
        <w:rPr>
          <w:rFonts w:ascii="Arial" w:hAnsi="Arial" w:cs="Arial"/>
          <w:i/>
          <w:iCs/>
          <w:sz w:val="20"/>
          <w:szCs w:val="20"/>
          <w:lang w:val="en-GB"/>
        </w:rPr>
        <w:t>s to one motor unit supply point</w:t>
      </w:r>
    </w:p>
    <w:p w14:paraId="1976C25B" w14:textId="67F8BBB8" w:rsidR="007B749C" w:rsidRPr="00E040DE" w:rsidRDefault="0014010D"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Up to max. 11 </w:t>
      </w:r>
      <w:r w:rsidR="009B5254">
        <w:rPr>
          <w:rFonts w:ascii="Arial" w:hAnsi="Arial" w:cs="Arial"/>
          <w:i/>
          <w:iCs/>
          <w:sz w:val="20"/>
          <w:szCs w:val="20"/>
          <w:lang w:val="en-GB"/>
        </w:rPr>
        <w:t>control valve</w:t>
      </w:r>
      <w:r>
        <w:rPr>
          <w:rFonts w:ascii="Arial" w:hAnsi="Arial" w:cs="Arial"/>
          <w:i/>
          <w:iCs/>
          <w:sz w:val="20"/>
          <w:szCs w:val="20"/>
          <w:lang w:val="en-GB"/>
        </w:rPr>
        <w:t>s can be connected (using 2 valve collectors)</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809"/>
      <w:bookmarkEnd w:id="4"/>
      <w:r>
        <w:rPr>
          <w:rFonts w:ascii="Arial" w:hAnsi="Arial" w:cs="Arial"/>
          <w:sz w:val="20"/>
          <w:szCs w:val="20"/>
          <w:lang w:val="en-GB"/>
        </w:rPr>
        <w:t>Automatic calibration</w:t>
      </w:r>
      <w:bookmarkStart w:id="6" w:name="_Hlk106088932"/>
      <w:r>
        <w:rPr>
          <w:rFonts w:ascii="Arial" w:hAnsi="Arial" w:cs="Arial"/>
          <w:sz w:val="20"/>
          <w:szCs w:val="20"/>
          <w:lang w:val="en-GB"/>
        </w:rPr>
        <w:t xml:space="preserve"> (commissioning)</w:t>
      </w:r>
      <w:bookmarkEnd w:id="6"/>
    </w:p>
    <w:p w14:paraId="7C0AE583" w14:textId="0ACF88F7" w:rsidR="007B749C" w:rsidRPr="00E040DE" w:rsidRDefault="00764004" w:rsidP="009312F2">
      <w:pPr>
        <w:pStyle w:val="ListParagraph"/>
        <w:numPr>
          <w:ilvl w:val="1"/>
          <w:numId w:val="2"/>
        </w:numPr>
        <w:spacing w:after="0" w:line="240" w:lineRule="auto"/>
        <w:ind w:left="851"/>
        <w:rPr>
          <w:rFonts w:ascii="Arial" w:hAnsi="Arial" w:cs="Arial"/>
          <w:i/>
          <w:iCs/>
          <w:sz w:val="20"/>
          <w:szCs w:val="20"/>
          <w:lang w:val="en-US"/>
        </w:rPr>
      </w:pPr>
      <w:bookmarkStart w:id="7" w:name="_Hlk108105339"/>
      <w:r>
        <w:rPr>
          <w:rFonts w:ascii="Arial" w:hAnsi="Arial" w:cs="Arial"/>
          <w:i/>
          <w:iCs/>
          <w:sz w:val="20"/>
          <w:szCs w:val="20"/>
          <w:lang w:val="en-GB"/>
        </w:rPr>
        <w:t xml:space="preserve">Guarantee/control of the attainment of the extraction </w:t>
      </w:r>
      <w:bookmarkEnd w:id="7"/>
      <w:r w:rsidR="002C5414">
        <w:rPr>
          <w:rFonts w:ascii="Arial" w:hAnsi="Arial" w:cs="Arial"/>
          <w:i/>
          <w:iCs/>
          <w:sz w:val="20"/>
          <w:szCs w:val="20"/>
          <w:lang w:val="en-GB"/>
        </w:rPr>
        <w:t>airflows</w:t>
      </w:r>
    </w:p>
    <w:p w14:paraId="17173367" w14:textId="46C5C88C"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8" w:name="_Hlk106088827"/>
      <w:bookmarkEnd w:id="5"/>
      <w:r>
        <w:rPr>
          <w:rFonts w:ascii="Arial" w:hAnsi="Arial" w:cs="Arial"/>
          <w:sz w:val="20"/>
          <w:szCs w:val="20"/>
          <w:lang w:val="en-GB"/>
        </w:rPr>
        <w:t xml:space="preserve">Fan </w:t>
      </w:r>
    </w:p>
    <w:p w14:paraId="143ECC24" w14:textId="77777777" w:rsidR="005911B0" w:rsidRPr="00E040DE" w:rsidRDefault="007B749C"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EC motor made of galvanised steel</w:t>
      </w:r>
    </w:p>
    <w:p w14:paraId="4913C53B" w14:textId="512767AC" w:rsidR="007B749C" w:rsidRPr="00E040DE" w:rsidRDefault="005911B0"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Impeller ø180 for extremely quiet and energy-efficient operation</w:t>
      </w:r>
    </w:p>
    <w:p w14:paraId="7C820795" w14:textId="77777777" w:rsidR="004538EF" w:rsidRDefault="004538EF" w:rsidP="007B749C">
      <w:pPr>
        <w:pStyle w:val="ListParagraph"/>
        <w:numPr>
          <w:ilvl w:val="0"/>
          <w:numId w:val="2"/>
        </w:numPr>
        <w:spacing w:after="0" w:line="240" w:lineRule="auto"/>
        <w:ind w:left="426"/>
        <w:rPr>
          <w:rFonts w:ascii="Arial" w:hAnsi="Arial" w:cs="Arial"/>
          <w:sz w:val="20"/>
          <w:szCs w:val="20"/>
          <w:lang w:val="en-GB"/>
        </w:rPr>
      </w:pPr>
      <w:bookmarkStart w:id="9" w:name="_Hlk106088873"/>
      <w:bookmarkEnd w:id="8"/>
      <w:r>
        <w:rPr>
          <w:rFonts w:ascii="Arial" w:hAnsi="Arial" w:cs="Arial"/>
          <w:sz w:val="20"/>
          <w:szCs w:val="20"/>
          <w:lang w:val="en-GB"/>
        </w:rPr>
        <w:br w:type="page"/>
      </w:r>
    </w:p>
    <w:p w14:paraId="0143D4F6" w14:textId="71C3B84B" w:rsidR="004679F0" w:rsidRPr="00E040DE" w:rsidRDefault="00AC7B32"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lastRenderedPageBreak/>
        <w:t>Fan with active variable pressure control</w:t>
      </w:r>
    </w:p>
    <w:p w14:paraId="16823EFB" w14:textId="46F523AC" w:rsidR="007B749C" w:rsidRPr="00E040DE" w:rsidRDefault="004679F0"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 xml:space="preserve">Fan speed is continuously controlled to achieve the extraction required for each room at the lowest possible pressure level (the valve blade of one </w:t>
      </w:r>
      <w:r w:rsidR="009B5254">
        <w:rPr>
          <w:rFonts w:ascii="Arial" w:hAnsi="Arial" w:cs="Arial"/>
          <w:i/>
          <w:iCs/>
          <w:sz w:val="20"/>
          <w:szCs w:val="20"/>
          <w:lang w:val="en-GB"/>
        </w:rPr>
        <w:t>control valve</w:t>
      </w:r>
      <w:r>
        <w:rPr>
          <w:rFonts w:ascii="Arial" w:hAnsi="Arial" w:cs="Arial"/>
          <w:i/>
          <w:iCs/>
          <w:sz w:val="20"/>
          <w:szCs w:val="20"/>
          <w:lang w:val="en-GB"/>
        </w:rPr>
        <w:t xml:space="preserve"> is always fully open)</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0" w:name="_Hlk106088951"/>
      <w:bookmarkEnd w:id="9"/>
      <w:r>
        <w:rPr>
          <w:rFonts w:ascii="Arial" w:hAnsi="Arial" w:cs="Arial"/>
          <w:sz w:val="20"/>
          <w:szCs w:val="20"/>
          <w:lang w:val="en-GB"/>
        </w:rPr>
        <w:t xml:space="preserve">Automatic Breeze function </w:t>
      </w:r>
    </w:p>
    <w:p w14:paraId="1DB6CECB" w14:textId="41B69537" w:rsidR="007B749C" w:rsidRPr="00E040DE" w:rsidRDefault="004679F0"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The fan will temporarily (automatically) ventilate at nominal airflow rate if coolness is required</w:t>
      </w:r>
    </w:p>
    <w:bookmarkEnd w:id="10"/>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Available digital interaction:</w:t>
      </w:r>
    </w:p>
    <w:p w14:paraId="58ABFE45" w14:textId="5EEAE063" w:rsidR="006C2587" w:rsidRPr="00E040DE" w:rsidRDefault="000B789A" w:rsidP="006C2587">
      <w:pPr>
        <w:pStyle w:val="ListParagraph"/>
        <w:numPr>
          <w:ilvl w:val="0"/>
          <w:numId w:val="11"/>
        </w:numPr>
        <w:spacing w:after="0" w:line="240" w:lineRule="auto"/>
        <w:ind w:left="851"/>
        <w:rPr>
          <w:rFonts w:ascii="Arial" w:hAnsi="Arial" w:cs="Arial"/>
          <w:i/>
          <w:iCs/>
          <w:sz w:val="20"/>
          <w:szCs w:val="20"/>
          <w:lang w:val="en-US"/>
        </w:rPr>
      </w:pPr>
      <w:bookmarkStart w:id="11" w:name="_Hlk106089430"/>
      <w:r>
        <w:rPr>
          <w:rFonts w:ascii="Arial" w:hAnsi="Arial" w:cs="Arial"/>
          <w:i/>
          <w:iCs/>
          <w:sz w:val="20"/>
          <w:szCs w:val="20"/>
          <w:lang w:val="en-GB"/>
        </w:rPr>
        <w:t>Directly, via integrated Ethernet connection or via Wi-Fi dongle</w:t>
      </w:r>
    </w:p>
    <w:p w14:paraId="1AFE4424" w14:textId="73A94273" w:rsidR="008E08CD" w:rsidRPr="00E040DE" w:rsidRDefault="008E08CD" w:rsidP="006C2587">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Automatic software update if home ventilation unit is online</w:t>
      </w:r>
    </w:p>
    <w:bookmarkEnd w:id="11"/>
    <w:p w14:paraId="0D132A92" w14:textId="5644730B" w:rsidR="007B749C" w:rsidRPr="00E040DE" w:rsidRDefault="007B749C" w:rsidP="006C2587">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Users must be able to read sensor data from the device and to store historical data in order to continuously monitor that the air quality is good (this means that the device is working properly) and to rapidly detect e.g. moisture damage and/or mould formation  </w:t>
      </w:r>
    </w:p>
    <w:p w14:paraId="1576F21C" w14:textId="140A9702" w:rsidR="003C0B5A" w:rsidRPr="003C0B5A" w:rsidRDefault="003C0B5A" w:rsidP="007B749C">
      <w:pPr>
        <w:pStyle w:val="ListParagraph"/>
        <w:numPr>
          <w:ilvl w:val="0"/>
          <w:numId w:val="2"/>
        </w:numPr>
        <w:spacing w:after="0" w:line="240" w:lineRule="auto"/>
        <w:ind w:left="426"/>
        <w:rPr>
          <w:rFonts w:ascii="Arial" w:hAnsi="Arial" w:cs="Arial"/>
          <w:sz w:val="20"/>
          <w:szCs w:val="20"/>
          <w:lang w:val="en-US"/>
        </w:rPr>
      </w:pPr>
      <w:bookmarkStart w:id="12" w:name="_Hlk106091095"/>
      <w:r w:rsidRPr="003C0B5A">
        <w:rPr>
          <w:rFonts w:ascii="Arial" w:hAnsi="Arial" w:cs="Arial"/>
          <w:sz w:val="20"/>
          <w:szCs w:val="20"/>
          <w:lang w:val="en-US"/>
        </w:rPr>
        <w:t>Device is technically equipped to do fault detection locally and remotely</w:t>
      </w:r>
    </w:p>
    <w:p w14:paraId="4257D006" w14:textId="2AD055C3" w:rsidR="005911B0" w:rsidRPr="00B365B2" w:rsidRDefault="005911B0"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System reduction factor</w:t>
      </w:r>
    </w:p>
    <w:p w14:paraId="588EB6CE" w14:textId="78B5A470" w:rsidR="005911B0" w:rsidRPr="00E040DE" w:rsidRDefault="007B749C" w:rsidP="00641DE4">
      <w:pPr>
        <w:pStyle w:val="ListParagraph"/>
        <w:numPr>
          <w:ilvl w:val="0"/>
          <w:numId w:val="9"/>
        </w:numPr>
        <w:spacing w:after="0" w:line="240" w:lineRule="auto"/>
        <w:ind w:left="851"/>
        <w:rPr>
          <w:rFonts w:ascii="Arial" w:hAnsi="Arial" w:cs="Arial"/>
          <w:i/>
          <w:iCs/>
          <w:sz w:val="20"/>
          <w:szCs w:val="20"/>
        </w:rPr>
      </w:pPr>
      <w:r w:rsidRPr="00E040DE">
        <w:rPr>
          <w:rFonts w:ascii="Arial" w:hAnsi="Arial" w:cs="Arial"/>
          <w:i/>
          <w:iCs/>
          <w:sz w:val="20"/>
          <w:szCs w:val="20"/>
          <w:lang w:val="en-GB"/>
        </w:rPr>
        <w:t>freduc, vent, heat max. 0</w:t>
      </w:r>
      <w:r w:rsidR="00D31FAD">
        <w:rPr>
          <w:rFonts w:ascii="Arial" w:hAnsi="Arial" w:cs="Arial"/>
          <w:i/>
          <w:iCs/>
          <w:sz w:val="20"/>
          <w:szCs w:val="20"/>
          <w:lang w:val="en-GB"/>
        </w:rPr>
        <w:t>,</w:t>
      </w:r>
      <w:r w:rsidRPr="00E040DE">
        <w:rPr>
          <w:rFonts w:ascii="Arial" w:hAnsi="Arial" w:cs="Arial"/>
          <w:i/>
          <w:iCs/>
          <w:sz w:val="20"/>
          <w:szCs w:val="20"/>
          <w:lang w:val="en-GB"/>
        </w:rPr>
        <w:t>90</w:t>
      </w:r>
    </w:p>
    <w:p w14:paraId="554EDE57" w14:textId="357C0782" w:rsidR="007B749C"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en-GB"/>
        </w:rPr>
        <w:t>freduc, vent, cool, overheat 1.00</w:t>
      </w:r>
    </w:p>
    <w:bookmarkEnd w:id="12"/>
    <w:p w14:paraId="5ABB236E" w14:textId="15B2016E" w:rsidR="00641DE4" w:rsidRPr="00C96A31" w:rsidRDefault="00AD07A2"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Resident mobile app available</w:t>
      </w:r>
      <w:r w:rsidR="00C96A31">
        <w:rPr>
          <w:rFonts w:ascii="Arial" w:hAnsi="Arial" w:cs="Arial"/>
          <w:i/>
          <w:iCs/>
          <w:sz w:val="20"/>
          <w:szCs w:val="20"/>
          <w:lang w:val="en-GB"/>
        </w:rPr>
        <w:t xml:space="preserve"> - </w:t>
      </w:r>
      <w:r w:rsidR="00C96A31" w:rsidRPr="00661551">
        <w:rPr>
          <w:rFonts w:ascii="Arial" w:hAnsi="Arial" w:cs="Arial"/>
          <w:i/>
          <w:iCs/>
          <w:sz w:val="20"/>
          <w:szCs w:val="20"/>
          <w:lang w:val="en-GB"/>
        </w:rPr>
        <w:t>to control inside and outside the local network</w:t>
      </w:r>
    </w:p>
    <w:p w14:paraId="1ADF7857" w14:textId="77777777" w:rsidR="00536801" w:rsidRPr="00E040DE" w:rsidRDefault="00641DE4" w:rsidP="00536801">
      <w:pPr>
        <w:pStyle w:val="ListParagraph"/>
        <w:numPr>
          <w:ilvl w:val="0"/>
          <w:numId w:val="10"/>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Displays the sensor data for at least the past week </w:t>
      </w:r>
    </w:p>
    <w:p w14:paraId="365765CE" w14:textId="39EB5F41" w:rsidR="00AD07A2" w:rsidRPr="00661551" w:rsidRDefault="00AD07A2" w:rsidP="00536801">
      <w:pPr>
        <w:pStyle w:val="ListParagraph"/>
        <w:numPr>
          <w:ilvl w:val="0"/>
          <w:numId w:val="10"/>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Temporarily boosts ventilation </w:t>
      </w:r>
    </w:p>
    <w:p w14:paraId="49AC3F95" w14:textId="19B83A4C" w:rsidR="007B749C" w:rsidRPr="00661551" w:rsidRDefault="007B749C" w:rsidP="00573718">
      <w:pPr>
        <w:pStyle w:val="ListParagraph"/>
        <w:spacing w:after="0" w:line="240" w:lineRule="auto"/>
        <w:ind w:left="426"/>
        <w:rPr>
          <w:rFonts w:ascii="Arial" w:hAnsi="Arial" w:cs="Arial"/>
          <w:sz w:val="20"/>
          <w:szCs w:val="20"/>
          <w:lang w:val="en-US"/>
        </w:rPr>
      </w:pPr>
    </w:p>
    <w:p w14:paraId="37F0BAA7" w14:textId="77777777" w:rsidR="00573718" w:rsidRPr="00661551" w:rsidRDefault="00573718" w:rsidP="007B749C">
      <w:pPr>
        <w:spacing w:after="0" w:line="240" w:lineRule="auto"/>
        <w:rPr>
          <w:rFonts w:ascii="Arial" w:hAnsi="Arial" w:cs="Arial"/>
          <w:sz w:val="20"/>
          <w:szCs w:val="20"/>
          <w:lang w:val="en-US"/>
        </w:rPr>
      </w:pPr>
    </w:p>
    <w:p w14:paraId="34CF1B9A"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Installation</w:t>
      </w:r>
    </w:p>
    <w:p w14:paraId="0143CB08" w14:textId="4C6BE322" w:rsidR="007B749C" w:rsidRPr="00E040DE" w:rsidRDefault="007B749C" w:rsidP="007B749C">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The unit will be installed and connected in conformity with the plans, the supplied principle diagrams, the supplier’s instructions, and any ATG-E provisions that may apply.</w:t>
      </w:r>
    </w:p>
    <w:p w14:paraId="3B0C9D32" w14:textId="77777777" w:rsidR="00AC7B32" w:rsidRPr="00E040DE" w:rsidRDefault="00AC7B32" w:rsidP="00AC7B32">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The unit will be installed so that it is vibration-free.</w:t>
      </w:r>
    </w:p>
    <w:p w14:paraId="225A3B56" w14:textId="2E62A843" w:rsidR="00573718" w:rsidRPr="00E040DE" w:rsidRDefault="00AD07A2" w:rsidP="00AC7B32">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Duct connections: number and diameter according to plans and lists of measurements</w:t>
      </w:r>
    </w:p>
    <w:p w14:paraId="46899FC2" w14:textId="77777777" w:rsidR="00464EFD" w:rsidRPr="00E040DE" w:rsidRDefault="00464EFD" w:rsidP="00464EFD">
      <w:pPr>
        <w:pStyle w:val="ListParagraph"/>
        <w:spacing w:after="0" w:line="240" w:lineRule="auto"/>
        <w:ind w:left="426"/>
        <w:rPr>
          <w:rFonts w:ascii="Arial" w:hAnsi="Arial" w:cs="Arial"/>
          <w:color w:val="2F5496" w:themeColor="accent1" w:themeShade="BF"/>
          <w:sz w:val="20"/>
          <w:szCs w:val="20"/>
          <w:lang w:val="en-US"/>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Pr>
          <w:rFonts w:ascii="Arial" w:hAnsi="Arial" w:cs="Arial"/>
          <w:color w:val="2F5496" w:themeColor="accent1" w:themeShade="BF"/>
          <w:sz w:val="20"/>
          <w:szCs w:val="20"/>
          <w:lang w:val="en-GB"/>
        </w:rPr>
        <w:t xml:space="preserve">Optional </w:t>
      </w:r>
    </w:p>
    <w:p w14:paraId="510A261C" w14:textId="2B99E1B3" w:rsidR="00573718" w:rsidRPr="00BC12AF"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en-US"/>
        </w:rPr>
      </w:pPr>
      <w:r w:rsidRPr="00BC12AF">
        <w:rPr>
          <w:rFonts w:ascii="Arial" w:hAnsi="Arial" w:cs="Arial"/>
          <w:color w:val="2F5496" w:themeColor="accent1" w:themeShade="BF"/>
          <w:sz w:val="20"/>
          <w:szCs w:val="20"/>
          <w:lang w:val="en-GB"/>
        </w:rPr>
        <w:t xml:space="preserve">Control: potential-free </w:t>
      </w:r>
      <w:r w:rsidR="00BC12AF" w:rsidRPr="00BC12AF">
        <w:rPr>
          <w:rFonts w:ascii="Arial" w:hAnsi="Arial" w:cs="Arial"/>
          <w:color w:val="2F5496" w:themeColor="accent1" w:themeShade="BF"/>
          <w:sz w:val="20"/>
          <w:lang w:val="en-GB"/>
        </w:rPr>
        <w:t>multi-position switch – wired</w:t>
      </w:r>
    </w:p>
    <w:p w14:paraId="2ECC3346" w14:textId="6AD7DB58" w:rsidR="00536801" w:rsidRPr="00E040DE"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en-US"/>
        </w:rPr>
      </w:pPr>
      <w:r>
        <w:rPr>
          <w:rFonts w:ascii="Arial" w:hAnsi="Arial" w:cs="Arial"/>
          <w:color w:val="2F5496" w:themeColor="accent1" w:themeShade="BF"/>
          <w:sz w:val="20"/>
          <w:szCs w:val="20"/>
          <w:lang w:val="en-GB"/>
        </w:rPr>
        <w:t>Non-return valve on extraction when connected to a collective extraction duct.</w:t>
      </w:r>
    </w:p>
    <w:p w14:paraId="55B7AE90" w14:textId="77777777" w:rsidR="00573718" w:rsidRPr="00E040DE" w:rsidRDefault="00573718" w:rsidP="007B749C">
      <w:pPr>
        <w:spacing w:after="0" w:line="240" w:lineRule="auto"/>
        <w:rPr>
          <w:rFonts w:ascii="Arial" w:hAnsi="Arial" w:cs="Arial"/>
          <w:sz w:val="20"/>
          <w:szCs w:val="20"/>
          <w:lang w:val="en-US"/>
        </w:rPr>
      </w:pPr>
    </w:p>
    <w:p w14:paraId="2042AAE7" w14:textId="79DEE719" w:rsidR="007B749C" w:rsidRPr="00E040DE" w:rsidRDefault="007B749C" w:rsidP="007B749C">
      <w:pPr>
        <w:spacing w:after="0" w:line="240" w:lineRule="auto"/>
        <w:rPr>
          <w:rFonts w:ascii="Arial" w:hAnsi="Arial" w:cs="Arial"/>
          <w:sz w:val="20"/>
          <w:szCs w:val="20"/>
          <w:lang w:val="en-US"/>
        </w:rPr>
      </w:pPr>
    </w:p>
    <w:p w14:paraId="77549B4C" w14:textId="03D69E23" w:rsidR="00464EFD" w:rsidRPr="00E040DE" w:rsidRDefault="00464EFD" w:rsidP="007B749C">
      <w:pPr>
        <w:spacing w:after="0" w:line="240" w:lineRule="auto"/>
        <w:rPr>
          <w:rFonts w:ascii="Arial" w:hAnsi="Arial" w:cs="Arial"/>
          <w:sz w:val="20"/>
          <w:szCs w:val="20"/>
          <w:lang w:val="en-US"/>
        </w:rPr>
      </w:pPr>
    </w:p>
    <w:p w14:paraId="70B3383B" w14:textId="08C94EB6" w:rsidR="00464EFD" w:rsidRPr="00E040DE" w:rsidRDefault="00464EFD" w:rsidP="00464EFD">
      <w:pPr>
        <w:spacing w:after="0" w:line="240" w:lineRule="auto"/>
        <w:rPr>
          <w:rFonts w:ascii="Arial" w:hAnsi="Arial" w:cs="Arial"/>
          <w:b/>
          <w:bCs/>
          <w:color w:val="002060"/>
          <w:sz w:val="20"/>
          <w:szCs w:val="20"/>
          <w:lang w:val="en-US"/>
        </w:rPr>
      </w:pPr>
      <w:r>
        <w:rPr>
          <w:rFonts w:ascii="Arial" w:hAnsi="Arial" w:cs="Arial"/>
          <w:b/>
          <w:bCs/>
          <w:color w:val="002060"/>
          <w:sz w:val="20"/>
          <w:szCs w:val="20"/>
          <w:lang w:val="en-GB"/>
        </w:rPr>
        <w:t>68.61.</w:t>
      </w:r>
      <w:r>
        <w:rPr>
          <w:rFonts w:ascii="Arial" w:hAnsi="Arial" w:cs="Arial"/>
          <w:b/>
          <w:bCs/>
          <w:color w:val="002060"/>
          <w:sz w:val="20"/>
          <w:szCs w:val="20"/>
          <w:lang w:val="en-GB"/>
        </w:rPr>
        <w:tab/>
        <w:t xml:space="preserve">Ventilation nozzles – valve without control valve </w:t>
      </w:r>
    </w:p>
    <w:p w14:paraId="5B7D4B00" w14:textId="4BD45647" w:rsidR="00464EFD" w:rsidRPr="00E040DE" w:rsidRDefault="00464EFD" w:rsidP="007B749C">
      <w:pPr>
        <w:spacing w:after="0" w:line="240" w:lineRule="auto"/>
        <w:rPr>
          <w:rFonts w:ascii="Arial" w:hAnsi="Arial" w:cs="Arial"/>
          <w:sz w:val="20"/>
          <w:szCs w:val="20"/>
          <w:lang w:val="en-US"/>
        </w:rPr>
      </w:pPr>
    </w:p>
    <w:p w14:paraId="57328A43" w14:textId="77777777" w:rsidR="00464EFD" w:rsidRPr="00B365B2" w:rsidRDefault="00464EFD" w:rsidP="00464EFD">
      <w:pPr>
        <w:spacing w:after="0" w:line="240" w:lineRule="auto"/>
        <w:rPr>
          <w:rFonts w:ascii="Arial" w:hAnsi="Arial" w:cs="Arial"/>
          <w:b/>
          <w:bCs/>
          <w:sz w:val="20"/>
          <w:szCs w:val="20"/>
          <w:u w:val="single"/>
        </w:rPr>
      </w:pPr>
      <w:r>
        <w:rPr>
          <w:rFonts w:ascii="Arial" w:hAnsi="Arial" w:cs="Arial"/>
          <w:b/>
          <w:bCs/>
          <w:sz w:val="20"/>
          <w:szCs w:val="20"/>
          <w:u w:val="single"/>
          <w:lang w:val="en-GB"/>
        </w:rPr>
        <w:t>Material</w:t>
      </w:r>
    </w:p>
    <w:p w14:paraId="2BFEC839" w14:textId="70A184AB" w:rsidR="00464EFD" w:rsidRPr="00E040DE" w:rsidRDefault="00464EFD"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Flat ALU ventilation valves without control valve for extraction air</w:t>
      </w:r>
    </w:p>
    <w:p w14:paraId="7CF38D82" w14:textId="5FD5D4A6" w:rsidR="00E96DAC" w:rsidRPr="00E040DE" w:rsidRDefault="007270C5"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No adjustment at the valve required, cf. automatic calibration of home ventilation unit</w:t>
      </w:r>
    </w:p>
    <w:p w14:paraId="22FDE33F" w14:textId="5D8B26FF" w:rsidR="00E96DAC" w:rsidRPr="00E040DE" w:rsidRDefault="00E96DAC"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Due to its design and the absence of a mechanism for adjustment, the valve produces a very low noise level</w:t>
      </w:r>
    </w:p>
    <w:p w14:paraId="3E63DE8D" w14:textId="4BEC93F6" w:rsidR="00D047E1" w:rsidRPr="00E040DE" w:rsidRDefault="00D047E1" w:rsidP="00D047E1">
      <w:pPr>
        <w:pStyle w:val="ListParagraph"/>
        <w:spacing w:after="0" w:line="240" w:lineRule="auto"/>
        <w:ind w:left="426"/>
        <w:rPr>
          <w:rFonts w:ascii="Arial" w:hAnsi="Arial" w:cs="Arial"/>
          <w:sz w:val="20"/>
          <w:szCs w:val="20"/>
          <w:lang w:val="en-US"/>
        </w:rPr>
      </w:pPr>
    </w:p>
    <w:p w14:paraId="0A3F9E36" w14:textId="77777777" w:rsidR="00D047E1" w:rsidRPr="00B365B2" w:rsidRDefault="00D047E1" w:rsidP="00D047E1">
      <w:pPr>
        <w:spacing w:after="0" w:line="240" w:lineRule="auto"/>
        <w:rPr>
          <w:rFonts w:ascii="Arial" w:hAnsi="Arial" w:cs="Arial"/>
          <w:b/>
          <w:bCs/>
          <w:sz w:val="20"/>
          <w:szCs w:val="20"/>
          <w:u w:val="single"/>
        </w:rPr>
      </w:pPr>
      <w:r>
        <w:rPr>
          <w:rFonts w:ascii="Arial" w:hAnsi="Arial" w:cs="Arial"/>
          <w:b/>
          <w:bCs/>
          <w:sz w:val="20"/>
          <w:szCs w:val="20"/>
          <w:u w:val="single"/>
          <w:lang w:val="en-GB"/>
        </w:rPr>
        <w:t>Specifications</w:t>
      </w:r>
    </w:p>
    <w:p w14:paraId="584FD8DE" w14:textId="5A1ADF7E" w:rsidR="00D047E1" w:rsidRPr="00E040DE" w:rsidRDefault="00D047E1" w:rsidP="003877DA">
      <w:pPr>
        <w:pStyle w:val="ListParagraph"/>
        <w:numPr>
          <w:ilvl w:val="0"/>
          <w:numId w:val="16"/>
        </w:numPr>
        <w:spacing w:after="0" w:line="240" w:lineRule="auto"/>
        <w:ind w:left="426"/>
        <w:rPr>
          <w:rFonts w:ascii="Arial" w:hAnsi="Arial" w:cs="Arial"/>
          <w:sz w:val="20"/>
          <w:szCs w:val="20"/>
          <w:lang w:val="en-US"/>
        </w:rPr>
      </w:pPr>
      <w:r>
        <w:rPr>
          <w:rFonts w:ascii="Arial" w:hAnsi="Arial" w:cs="Arial"/>
          <w:sz w:val="20"/>
          <w:szCs w:val="20"/>
          <w:lang w:val="en-GB"/>
        </w:rPr>
        <w:t xml:space="preserve">Material: UPVC louvre base with ALU cover plate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Pr>
          <w:rFonts w:ascii="Arial" w:hAnsi="Arial" w:cs="Arial"/>
          <w:sz w:val="20"/>
          <w:szCs w:val="20"/>
          <w:lang w:val="en-GB"/>
        </w:rPr>
        <w:t xml:space="preserve">Pressure drop: </w:t>
      </w:r>
    </w:p>
    <w:p w14:paraId="017BC10A" w14:textId="4161820E" w:rsidR="003877DA" w:rsidRPr="00E040DE" w:rsidRDefault="00842D2B" w:rsidP="003877DA">
      <w:pPr>
        <w:pStyle w:val="ListParagraph"/>
        <w:numPr>
          <w:ilvl w:val="1"/>
          <w:numId w:val="16"/>
        </w:numPr>
        <w:spacing w:after="0" w:line="240" w:lineRule="auto"/>
        <w:ind w:left="851"/>
        <w:rPr>
          <w:rFonts w:ascii="Arial" w:hAnsi="Arial" w:cs="Arial"/>
          <w:i/>
          <w:iCs/>
          <w:sz w:val="20"/>
          <w:szCs w:val="20"/>
          <w:lang w:val="en-US"/>
        </w:rPr>
      </w:pPr>
      <w:r>
        <w:rPr>
          <w:rFonts w:ascii="Arial" w:hAnsi="Arial" w:cs="Arial"/>
          <w:i/>
          <w:iCs/>
          <w:sz w:val="20"/>
          <w:szCs w:val="20"/>
          <w:lang w:val="en-GB"/>
        </w:rPr>
        <w:t>Valve Ø80</w:t>
      </w:r>
      <w:r>
        <w:rPr>
          <w:rFonts w:ascii="Arial" w:hAnsi="Arial" w:cs="Arial"/>
          <w:i/>
          <w:iCs/>
          <w:sz w:val="20"/>
          <w:szCs w:val="20"/>
          <w:lang w:val="en-GB"/>
        </w:rPr>
        <w:tab/>
        <w:t>: Max 4.1 Pa (at 25 m³/h)</w:t>
      </w:r>
    </w:p>
    <w:p w14:paraId="113C46FE" w14:textId="791DD76B" w:rsidR="003877DA" w:rsidRPr="0082452D" w:rsidRDefault="00842D2B" w:rsidP="003877DA">
      <w:pPr>
        <w:pStyle w:val="ListParagraph"/>
        <w:numPr>
          <w:ilvl w:val="1"/>
          <w:numId w:val="16"/>
        </w:numPr>
        <w:spacing w:after="0" w:line="240" w:lineRule="auto"/>
        <w:ind w:left="851"/>
        <w:rPr>
          <w:rFonts w:ascii="Arial" w:hAnsi="Arial" w:cs="Arial"/>
          <w:i/>
          <w:iCs/>
          <w:sz w:val="20"/>
          <w:szCs w:val="20"/>
          <w:lang w:val="en-US"/>
        </w:rPr>
      </w:pPr>
      <w:r>
        <w:rPr>
          <w:rFonts w:ascii="Arial" w:hAnsi="Arial" w:cs="Arial"/>
          <w:i/>
          <w:iCs/>
          <w:sz w:val="20"/>
          <w:szCs w:val="20"/>
          <w:lang w:val="en-GB"/>
        </w:rPr>
        <w:t>Valve Ø125</w:t>
      </w:r>
      <w:r>
        <w:rPr>
          <w:rFonts w:ascii="Arial" w:hAnsi="Arial" w:cs="Arial"/>
          <w:i/>
          <w:iCs/>
          <w:sz w:val="20"/>
          <w:szCs w:val="20"/>
          <w:lang w:val="en-GB"/>
        </w:rPr>
        <w:tab/>
        <w:t>: Max 6.2 Pa (at 75 m³/h)</w:t>
      </w:r>
    </w:p>
    <w:p w14:paraId="08DE1DA2" w14:textId="093CC143" w:rsidR="0082452D" w:rsidRDefault="0082452D" w:rsidP="0082452D">
      <w:pPr>
        <w:spacing w:after="0" w:line="240" w:lineRule="auto"/>
        <w:rPr>
          <w:rFonts w:ascii="Arial" w:hAnsi="Arial" w:cs="Arial"/>
          <w:i/>
          <w:iCs/>
          <w:sz w:val="20"/>
          <w:szCs w:val="20"/>
          <w:lang w:val="en-US"/>
        </w:rPr>
      </w:pPr>
    </w:p>
    <w:p w14:paraId="7ACED15F" w14:textId="6B4325E4" w:rsidR="00C50EE1" w:rsidRDefault="00C50EE1" w:rsidP="0082452D">
      <w:pPr>
        <w:spacing w:after="0" w:line="240" w:lineRule="auto"/>
        <w:rPr>
          <w:rFonts w:ascii="Arial" w:hAnsi="Arial" w:cs="Arial"/>
          <w:i/>
          <w:iCs/>
          <w:sz w:val="20"/>
          <w:szCs w:val="20"/>
          <w:lang w:val="en-US"/>
        </w:rPr>
      </w:pPr>
    </w:p>
    <w:p w14:paraId="0A1189C0" w14:textId="77777777" w:rsidR="00C50EE1" w:rsidRDefault="00C50EE1" w:rsidP="0082452D">
      <w:pPr>
        <w:spacing w:after="0" w:line="240" w:lineRule="auto"/>
        <w:rPr>
          <w:rFonts w:ascii="Arial" w:hAnsi="Arial" w:cs="Arial"/>
          <w:i/>
          <w:iCs/>
          <w:sz w:val="20"/>
          <w:szCs w:val="20"/>
          <w:lang w:val="en-US"/>
        </w:rPr>
      </w:pPr>
    </w:p>
    <w:p w14:paraId="31613165" w14:textId="78B0C39C" w:rsidR="0082452D" w:rsidRDefault="0082452D" w:rsidP="0082452D">
      <w:pPr>
        <w:spacing w:after="0" w:line="240" w:lineRule="auto"/>
        <w:rPr>
          <w:rFonts w:ascii="Arial" w:hAnsi="Arial" w:cs="Arial"/>
          <w:i/>
          <w:iCs/>
          <w:sz w:val="20"/>
          <w:szCs w:val="20"/>
          <w:lang w:val="en-US"/>
        </w:rPr>
      </w:pPr>
    </w:p>
    <w:p w14:paraId="304D224C" w14:textId="45A18B1C" w:rsidR="0082452D" w:rsidRPr="0082452D" w:rsidRDefault="0082452D" w:rsidP="0082452D">
      <w:pPr>
        <w:spacing w:after="0" w:line="240" w:lineRule="auto"/>
        <w:rPr>
          <w:rFonts w:ascii="Arial" w:hAnsi="Arial" w:cs="Arial"/>
          <w:i/>
          <w:iCs/>
          <w:sz w:val="18"/>
          <w:szCs w:val="18"/>
          <w:lang w:val="en-US"/>
        </w:rPr>
      </w:pPr>
      <w:r w:rsidRPr="0082452D">
        <w:rPr>
          <w:rFonts w:ascii="Arial" w:hAnsi="Arial" w:cs="Arial"/>
          <w:i/>
          <w:iCs/>
          <w:sz w:val="18"/>
          <w:szCs w:val="18"/>
          <w:vertAlign w:val="superscript"/>
          <w:lang w:val="en-US"/>
        </w:rPr>
        <w:t>(1)</w:t>
      </w:r>
      <w:r w:rsidRPr="0082452D">
        <w:rPr>
          <w:rFonts w:ascii="Arial" w:hAnsi="Arial" w:cs="Arial"/>
          <w:i/>
          <w:iCs/>
          <w:sz w:val="18"/>
          <w:szCs w:val="18"/>
          <w:lang w:val="en-US"/>
        </w:rPr>
        <w:t xml:space="preserve"> Based on sound noise level cfr Ecodesign</w:t>
      </w:r>
    </w:p>
    <w:p w14:paraId="61628278" w14:textId="77777777" w:rsidR="0082452D" w:rsidRPr="0082452D" w:rsidRDefault="0082452D">
      <w:pPr>
        <w:spacing w:after="0" w:line="240" w:lineRule="auto"/>
        <w:rPr>
          <w:rFonts w:ascii="Arial" w:hAnsi="Arial" w:cs="Arial"/>
          <w:i/>
          <w:iCs/>
          <w:sz w:val="18"/>
          <w:szCs w:val="18"/>
          <w:lang w:val="en-US"/>
        </w:rPr>
      </w:pPr>
    </w:p>
    <w:sectPr w:rsidR="0082452D" w:rsidRPr="0082452D" w:rsidSect="00392C54">
      <w:headerReference w:type="default" r:id="rId8"/>
      <w:pgSz w:w="11906" w:h="16838"/>
      <w:pgMar w:top="1440"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A4596" w14:textId="77777777" w:rsidR="008316BF" w:rsidRDefault="008316BF" w:rsidP="00C16874">
      <w:pPr>
        <w:spacing w:after="0" w:line="240" w:lineRule="auto"/>
      </w:pPr>
      <w:r>
        <w:separator/>
      </w:r>
    </w:p>
  </w:endnote>
  <w:endnote w:type="continuationSeparator" w:id="0">
    <w:p w14:paraId="48D9AA49" w14:textId="77777777" w:rsidR="008316BF" w:rsidRDefault="008316BF"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EBD9F" w14:textId="77777777" w:rsidR="008316BF" w:rsidRDefault="008316BF" w:rsidP="00C16874">
      <w:pPr>
        <w:spacing w:after="0" w:line="240" w:lineRule="auto"/>
      </w:pPr>
      <w:r>
        <w:separator/>
      </w:r>
    </w:p>
  </w:footnote>
  <w:footnote w:type="continuationSeparator" w:id="0">
    <w:p w14:paraId="4087DF47" w14:textId="77777777" w:rsidR="008316BF" w:rsidRDefault="008316BF"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0"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5"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2"/>
  </w:num>
  <w:num w:numId="4" w16cid:durableId="570165186">
    <w:abstractNumId w:val="10"/>
  </w:num>
  <w:num w:numId="5" w16cid:durableId="1158227604">
    <w:abstractNumId w:val="6"/>
  </w:num>
  <w:num w:numId="6" w16cid:durableId="1943954795">
    <w:abstractNumId w:val="0"/>
  </w:num>
  <w:num w:numId="7" w16cid:durableId="1984846543">
    <w:abstractNumId w:val="3"/>
  </w:num>
  <w:num w:numId="8" w16cid:durableId="168764727">
    <w:abstractNumId w:val="15"/>
  </w:num>
  <w:num w:numId="9" w16cid:durableId="2056271798">
    <w:abstractNumId w:val="14"/>
  </w:num>
  <w:num w:numId="10" w16cid:durableId="1081946118">
    <w:abstractNumId w:val="4"/>
  </w:num>
  <w:num w:numId="11" w16cid:durableId="1583946767">
    <w:abstractNumId w:val="1"/>
  </w:num>
  <w:num w:numId="12" w16cid:durableId="988241984">
    <w:abstractNumId w:val="9"/>
  </w:num>
  <w:num w:numId="13" w16cid:durableId="618223637">
    <w:abstractNumId w:val="11"/>
  </w:num>
  <w:num w:numId="14" w16cid:durableId="838926545">
    <w:abstractNumId w:val="5"/>
  </w:num>
  <w:num w:numId="15" w16cid:durableId="994066624">
    <w:abstractNumId w:val="8"/>
  </w:num>
  <w:num w:numId="16" w16cid:durableId="12636808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214DD"/>
    <w:rsid w:val="00023A77"/>
    <w:rsid w:val="000776E4"/>
    <w:rsid w:val="00097535"/>
    <w:rsid w:val="000B789A"/>
    <w:rsid w:val="000E19A6"/>
    <w:rsid w:val="000E5B19"/>
    <w:rsid w:val="00124638"/>
    <w:rsid w:val="00130E51"/>
    <w:rsid w:val="0014010D"/>
    <w:rsid w:val="001B5F9F"/>
    <w:rsid w:val="002206DF"/>
    <w:rsid w:val="00267B78"/>
    <w:rsid w:val="002716AB"/>
    <w:rsid w:val="002C5414"/>
    <w:rsid w:val="002E064D"/>
    <w:rsid w:val="002E264A"/>
    <w:rsid w:val="002E4591"/>
    <w:rsid w:val="00351515"/>
    <w:rsid w:val="00360000"/>
    <w:rsid w:val="003877DA"/>
    <w:rsid w:val="00392C54"/>
    <w:rsid w:val="003C0B5A"/>
    <w:rsid w:val="003C3014"/>
    <w:rsid w:val="003C38E5"/>
    <w:rsid w:val="004311FD"/>
    <w:rsid w:val="00442A2C"/>
    <w:rsid w:val="004538EF"/>
    <w:rsid w:val="00464EFD"/>
    <w:rsid w:val="004679F0"/>
    <w:rsid w:val="00486553"/>
    <w:rsid w:val="004B7138"/>
    <w:rsid w:val="004C1846"/>
    <w:rsid w:val="00516652"/>
    <w:rsid w:val="00536801"/>
    <w:rsid w:val="0055091B"/>
    <w:rsid w:val="00573718"/>
    <w:rsid w:val="005911B0"/>
    <w:rsid w:val="005E4C91"/>
    <w:rsid w:val="00631928"/>
    <w:rsid w:val="00641DE4"/>
    <w:rsid w:val="00661551"/>
    <w:rsid w:val="00677227"/>
    <w:rsid w:val="006C2587"/>
    <w:rsid w:val="00717BD3"/>
    <w:rsid w:val="007270C5"/>
    <w:rsid w:val="00753BBA"/>
    <w:rsid w:val="00756BE7"/>
    <w:rsid w:val="00764004"/>
    <w:rsid w:val="007640EA"/>
    <w:rsid w:val="007A098E"/>
    <w:rsid w:val="007B749C"/>
    <w:rsid w:val="007F30E8"/>
    <w:rsid w:val="008075BF"/>
    <w:rsid w:val="00822561"/>
    <w:rsid w:val="0082452D"/>
    <w:rsid w:val="008316BF"/>
    <w:rsid w:val="008332B4"/>
    <w:rsid w:val="00842D2B"/>
    <w:rsid w:val="008A2506"/>
    <w:rsid w:val="008C199D"/>
    <w:rsid w:val="008E08CD"/>
    <w:rsid w:val="008F74AD"/>
    <w:rsid w:val="009312F2"/>
    <w:rsid w:val="0095340C"/>
    <w:rsid w:val="009706CD"/>
    <w:rsid w:val="009B5254"/>
    <w:rsid w:val="009E52A7"/>
    <w:rsid w:val="00A27DC4"/>
    <w:rsid w:val="00A834C3"/>
    <w:rsid w:val="00AB1FBE"/>
    <w:rsid w:val="00AC7B32"/>
    <w:rsid w:val="00AD07A2"/>
    <w:rsid w:val="00B15FCA"/>
    <w:rsid w:val="00B16868"/>
    <w:rsid w:val="00B365B2"/>
    <w:rsid w:val="00B704FC"/>
    <w:rsid w:val="00BC12AF"/>
    <w:rsid w:val="00BC2E9F"/>
    <w:rsid w:val="00BF1ADC"/>
    <w:rsid w:val="00C16874"/>
    <w:rsid w:val="00C369D2"/>
    <w:rsid w:val="00C50EE1"/>
    <w:rsid w:val="00C52628"/>
    <w:rsid w:val="00C84920"/>
    <w:rsid w:val="00C96A31"/>
    <w:rsid w:val="00CB286E"/>
    <w:rsid w:val="00CE1393"/>
    <w:rsid w:val="00D047E1"/>
    <w:rsid w:val="00D0710B"/>
    <w:rsid w:val="00D15D6D"/>
    <w:rsid w:val="00D22DF1"/>
    <w:rsid w:val="00D31FAD"/>
    <w:rsid w:val="00D34D65"/>
    <w:rsid w:val="00D51000"/>
    <w:rsid w:val="00D63CA1"/>
    <w:rsid w:val="00DB5DB4"/>
    <w:rsid w:val="00DC68B5"/>
    <w:rsid w:val="00E040DE"/>
    <w:rsid w:val="00E23996"/>
    <w:rsid w:val="00E44774"/>
    <w:rsid w:val="00E96DAC"/>
    <w:rsid w:val="00EA7A59"/>
    <w:rsid w:val="00EB1D5D"/>
    <w:rsid w:val="00EB394E"/>
    <w:rsid w:val="00EC4FEC"/>
    <w:rsid w:val="00ED0F2F"/>
    <w:rsid w:val="00ED2257"/>
    <w:rsid w:val="00F31D0F"/>
    <w:rsid w:val="00F62BB4"/>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3720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59</cp:revision>
  <cp:lastPrinted>2022-07-04T14:15:00Z</cp:lastPrinted>
  <dcterms:created xsi:type="dcterms:W3CDTF">2022-06-13T08:58:00Z</dcterms:created>
  <dcterms:modified xsi:type="dcterms:W3CDTF">2024-01-09T14:47:00Z</dcterms:modified>
</cp:coreProperties>
</file>